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0" w:rsidRDefault="00470150" w:rsidP="00470150">
      <w:pPr>
        <w:spacing w:after="0" w:line="360" w:lineRule="auto"/>
        <w:ind w:left="1560" w:right="1134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0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ажливий</w:t>
      </w:r>
      <w:proofErr w:type="spellEnd"/>
      <w:r w:rsidRPr="007A0109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 патріотизму</w:t>
      </w:r>
      <w:r w:rsidRPr="007A0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особистості</w:t>
      </w:r>
      <w:r w:rsidRPr="007A0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70150" w:rsidRPr="008F19B2" w:rsidRDefault="00470150" w:rsidP="00470150">
      <w:pPr>
        <w:spacing w:after="0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150" w:rsidRPr="008F19B2" w:rsidRDefault="00470150" w:rsidP="00470150">
      <w:pPr>
        <w:spacing w:after="0" w:line="360" w:lineRule="auto"/>
        <w:ind w:left="1134" w:right="113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19B2">
        <w:rPr>
          <w:rFonts w:ascii="Times New Roman" w:hAnsi="Times New Roman" w:cs="Times New Roman"/>
          <w:sz w:val="28"/>
          <w:szCs w:val="28"/>
          <w:lang w:val="uk-UA"/>
        </w:rPr>
        <w:t>Білан С.І.</w:t>
      </w:r>
    </w:p>
    <w:p w:rsidR="00470150" w:rsidRDefault="00470150" w:rsidP="00470150">
      <w:pPr>
        <w:spacing w:after="0" w:line="360" w:lineRule="auto"/>
        <w:ind w:left="142" w:right="1134" w:firstLine="17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 філ. наук, 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суспільних дисциплін вищої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категорії, учитель – методист,</w:t>
      </w:r>
    </w:p>
    <w:p w:rsidR="00470150" w:rsidRDefault="00470150" w:rsidP="00470150">
      <w:pPr>
        <w:spacing w:after="0" w:line="360" w:lineRule="auto"/>
        <w:ind w:left="1134" w:right="113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</w:t>
      </w:r>
      <w:r>
        <w:rPr>
          <w:rFonts w:ascii="Times New Roman" w:hAnsi="Times New Roman" w:cs="Times New Roman"/>
          <w:sz w:val="28"/>
          <w:szCs w:val="28"/>
          <w:lang w:val="uk-UA"/>
        </w:rPr>
        <w:t>пник директора з навчаль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ної роботи</w:t>
      </w:r>
    </w:p>
    <w:p w:rsidR="00470150" w:rsidRPr="00116866" w:rsidRDefault="00470150" w:rsidP="00470150">
      <w:pPr>
        <w:spacing w:after="0" w:line="360" w:lineRule="auto"/>
        <w:ind w:left="1418" w:right="1134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Верхньотерсянського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470150" w:rsidRPr="00116866" w:rsidRDefault="00470150" w:rsidP="004701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0150" w:rsidRDefault="00470150" w:rsidP="0047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умовах трансформації  українського суспільства, процесу державотворення актуальним і</w:t>
      </w:r>
      <w:r w:rsidRPr="00457D54">
        <w:t xml:space="preserve"> </w:t>
      </w:r>
      <w:r w:rsidRPr="00457D54">
        <w:rPr>
          <w:sz w:val="28"/>
          <w:szCs w:val="28"/>
        </w:rPr>
        <w:t>інтенсивнішим стає пошук загальнонаціональних ідейно-духовних орієнтирів, здатних консолідувати суспільство, зміцнити державу, вивести її на високий рівень цив</w:t>
      </w:r>
      <w:r>
        <w:rPr>
          <w:sz w:val="28"/>
          <w:szCs w:val="28"/>
        </w:rPr>
        <w:t>ілізованості й культури. Історичний досвід</w:t>
      </w:r>
      <w:r w:rsidRPr="00457D54">
        <w:rPr>
          <w:sz w:val="28"/>
          <w:szCs w:val="28"/>
        </w:rPr>
        <w:t xml:space="preserve"> засвідчує, що послідовна боротьба за утвердження і зміцнення української державності невіддільна від почуття патріотизму.</w:t>
      </w:r>
      <w:r>
        <w:rPr>
          <w:sz w:val="28"/>
          <w:szCs w:val="28"/>
        </w:rPr>
        <w:t xml:space="preserve"> В усі часи патріотичному вихованню приділяли належну увагу, оскільки патріотизм є важливим чинником формування громадянського суспільства, саме це почуття єднало, згуртовувало народ в реалізації життєвих проблем історичного розвитку держави. Любов до батьківщини</w:t>
      </w:r>
      <w:r w:rsidRPr="00457D54">
        <w:rPr>
          <w:sz w:val="28"/>
          <w:szCs w:val="28"/>
        </w:rPr>
        <w:t xml:space="preserve"> надихає людей на подвиги й самопо</w:t>
      </w:r>
      <w:r>
        <w:rPr>
          <w:sz w:val="28"/>
          <w:szCs w:val="28"/>
        </w:rPr>
        <w:t>жертвування в ім’я великої мети та майбутнього.</w:t>
      </w:r>
      <w:r w:rsidRPr="00457D54">
        <w:rPr>
          <w:sz w:val="28"/>
          <w:szCs w:val="28"/>
        </w:rPr>
        <w:t xml:space="preserve"> </w:t>
      </w:r>
    </w:p>
    <w:p w:rsidR="00470150" w:rsidRPr="005B1583" w:rsidRDefault="00470150" w:rsidP="0047015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408">
        <w:rPr>
          <w:sz w:val="28"/>
          <w:szCs w:val="28"/>
        </w:rPr>
        <w:t>Проголошення незалежності України сприяло зростанню інтересу співгромадян нашої держави до минулого українського народу. Пошуки цивілізаційних шляхів розвитку  українського демократичного  су</w:t>
      </w:r>
      <w:r>
        <w:rPr>
          <w:sz w:val="28"/>
          <w:szCs w:val="28"/>
        </w:rPr>
        <w:t xml:space="preserve">спільства  зумовили радикальну </w:t>
      </w:r>
      <w:r w:rsidRPr="00580408">
        <w:rPr>
          <w:sz w:val="28"/>
          <w:szCs w:val="28"/>
        </w:rPr>
        <w:t>модернізацію системи освіти, значно піднесли престиж суспільних дисциплін і актуалізували проблему як  філософського осмислення концептуальних засад  освіти  в цілому так і її структурних елемент</w:t>
      </w:r>
      <w:r>
        <w:rPr>
          <w:sz w:val="28"/>
          <w:szCs w:val="28"/>
        </w:rPr>
        <w:t>ів, зокрема – історичної освіти,</w:t>
      </w:r>
      <w:r w:rsidRPr="00580408">
        <w:rPr>
          <w:sz w:val="28"/>
          <w:szCs w:val="28"/>
        </w:rPr>
        <w:t xml:space="preserve">  яка має величезний потенціал для розвитку історичного мислення, історичної пам’яті,</w:t>
      </w:r>
      <w:r>
        <w:rPr>
          <w:sz w:val="28"/>
          <w:szCs w:val="28"/>
        </w:rPr>
        <w:t xml:space="preserve"> патріотичних почуттів,</w:t>
      </w:r>
      <w:r w:rsidRPr="00580408">
        <w:rPr>
          <w:sz w:val="28"/>
          <w:szCs w:val="28"/>
        </w:rPr>
        <w:t xml:space="preserve"> творчих здібностей, емоційної сфери, громадянської свідомості, сприяє серйозній внутрішній роботі </w:t>
      </w:r>
      <w:r w:rsidRPr="00580408">
        <w:rPr>
          <w:sz w:val="28"/>
          <w:szCs w:val="28"/>
        </w:rPr>
        <w:lastRenderedPageBreak/>
        <w:t>по формуванню свого ставлення до ідей, цінностей громадянського суспільства, правової держави та сприяє реалізації стратегічного завдання - виховання громадянина</w:t>
      </w:r>
      <w:r>
        <w:rPr>
          <w:sz w:val="28"/>
          <w:szCs w:val="28"/>
        </w:rPr>
        <w:t xml:space="preserve"> - патріота</w:t>
      </w:r>
      <w:r w:rsidRPr="00580408">
        <w:rPr>
          <w:sz w:val="28"/>
          <w:szCs w:val="28"/>
        </w:rPr>
        <w:t>, який вміє реалізувати свої права, поважає і виконує свої обов’язки, дотримується норм моралі, правил співжиття,</w:t>
      </w:r>
      <w:r>
        <w:rPr>
          <w:sz w:val="28"/>
          <w:szCs w:val="28"/>
        </w:rPr>
        <w:t xml:space="preserve"> традицій своїх співвітчизників.</w:t>
      </w:r>
      <w:r w:rsidRPr="00580408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Актуальність даної проблеми</w:t>
      </w:r>
      <w:r w:rsidRPr="00580408">
        <w:rPr>
          <w:sz w:val="28"/>
          <w:szCs w:val="28"/>
        </w:rPr>
        <w:t xml:space="preserve"> підкреслюється основними завданнями Державної національної програми „ Освіта” ( Україна </w:t>
      </w:r>
      <w:r w:rsidRPr="00580408">
        <w:rPr>
          <w:sz w:val="28"/>
          <w:szCs w:val="28"/>
          <w:lang w:val="en-US"/>
        </w:rPr>
        <w:t>XXI</w:t>
      </w:r>
      <w:r w:rsidRPr="00580408">
        <w:rPr>
          <w:sz w:val="28"/>
          <w:szCs w:val="28"/>
        </w:rPr>
        <w:t xml:space="preserve"> століття”), Національною доктриною розвитку освіти України у </w:t>
      </w:r>
      <w:r w:rsidRPr="00580408">
        <w:rPr>
          <w:sz w:val="28"/>
          <w:szCs w:val="28"/>
          <w:lang w:val="en-US"/>
        </w:rPr>
        <w:t>XXI</w:t>
      </w:r>
      <w:r w:rsidRPr="00580408">
        <w:rPr>
          <w:sz w:val="28"/>
          <w:szCs w:val="28"/>
        </w:rPr>
        <w:t xml:space="preserve"> ст., Концепцією безперервної історичної освіти</w:t>
      </w:r>
      <w:r>
        <w:rPr>
          <w:sz w:val="28"/>
          <w:szCs w:val="28"/>
        </w:rPr>
        <w:t xml:space="preserve">, Концепцією національно-патріотичного виховання </w:t>
      </w:r>
      <w:r w:rsidRPr="005B1583">
        <w:rPr>
          <w:sz w:val="28"/>
          <w:szCs w:val="28"/>
        </w:rPr>
        <w:t>молоді [</w:t>
      </w:r>
      <w:r>
        <w:rPr>
          <w:sz w:val="28"/>
          <w:szCs w:val="28"/>
        </w:rPr>
        <w:t>10, 12,13</w:t>
      </w:r>
      <w:r w:rsidRPr="005B1583">
        <w:rPr>
          <w:sz w:val="28"/>
          <w:szCs w:val="28"/>
        </w:rPr>
        <w:t xml:space="preserve">]. </w:t>
      </w:r>
    </w:p>
    <w:p w:rsidR="00470150" w:rsidRPr="004B0E03" w:rsidRDefault="00470150" w:rsidP="00470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0408">
        <w:rPr>
          <w:sz w:val="28"/>
          <w:szCs w:val="28"/>
        </w:rPr>
        <w:t xml:space="preserve">  Історична освіта відобр</w:t>
      </w:r>
      <w:r w:rsidRPr="00457D54">
        <w:rPr>
          <w:sz w:val="28"/>
          <w:szCs w:val="28"/>
        </w:rPr>
        <w:t xml:space="preserve">ажає сутність діяльності людства, відіграє інтегруючу функцію у процесі осягнення людського буття, є феноменальною галуззю освіти, що дає змогу навчати, розвивати і виховувати громадянина </w:t>
      </w:r>
      <w:r>
        <w:rPr>
          <w:sz w:val="28"/>
          <w:szCs w:val="28"/>
        </w:rPr>
        <w:t xml:space="preserve">– патріота </w:t>
      </w:r>
      <w:r w:rsidRPr="00457D54">
        <w:rPr>
          <w:sz w:val="28"/>
          <w:szCs w:val="28"/>
        </w:rPr>
        <w:t xml:space="preserve">країни. </w:t>
      </w:r>
      <w:r w:rsidRPr="007A0109">
        <w:rPr>
          <w:sz w:val="28"/>
          <w:szCs w:val="28"/>
        </w:rPr>
        <w:t xml:space="preserve">Г. </w:t>
      </w:r>
      <w:proofErr w:type="spellStart"/>
      <w:r w:rsidRPr="007A0109">
        <w:rPr>
          <w:sz w:val="28"/>
          <w:szCs w:val="28"/>
        </w:rPr>
        <w:t>Маблі</w:t>
      </w:r>
      <w:proofErr w:type="spellEnd"/>
      <w:r w:rsidRPr="007A0109">
        <w:rPr>
          <w:sz w:val="28"/>
          <w:szCs w:val="28"/>
        </w:rPr>
        <w:t xml:space="preserve"> вказував, що вивчення історії сприяє вихованню особис</w:t>
      </w:r>
      <w:r>
        <w:rPr>
          <w:sz w:val="28"/>
          <w:szCs w:val="28"/>
        </w:rPr>
        <w:t>тісних і громадських якостей [8,</w:t>
      </w:r>
      <w:r w:rsidRPr="007A0109">
        <w:rPr>
          <w:sz w:val="28"/>
          <w:szCs w:val="28"/>
        </w:rPr>
        <w:t>11]. Досвід навчання історії розглядається як важливий фактор</w:t>
      </w:r>
      <w:r>
        <w:rPr>
          <w:sz w:val="28"/>
          <w:szCs w:val="28"/>
        </w:rPr>
        <w:t xml:space="preserve"> формування патріотизму, </w:t>
      </w:r>
      <w:r w:rsidRPr="007A0109">
        <w:rPr>
          <w:sz w:val="28"/>
          <w:szCs w:val="28"/>
        </w:rPr>
        <w:t xml:space="preserve"> стабілізації суспільства. Реалізація історичною освітою</w:t>
      </w:r>
      <w:r>
        <w:rPr>
          <w:sz w:val="28"/>
          <w:szCs w:val="28"/>
        </w:rPr>
        <w:t xml:space="preserve"> своїх функцій і завдань,  удосконалення її змісту є актуальною проблемою сьогодення. </w:t>
      </w:r>
    </w:p>
    <w:p w:rsidR="00470150" w:rsidRDefault="00470150" w:rsidP="00470150">
      <w:pPr>
        <w:spacing w:after="0" w:line="360" w:lineRule="auto"/>
        <w:ind w:left="180"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історичної освіти, по-перше, впливає на збереження позитивних традицій історичного пізнання, має прямий зв’язок з цілями і завданнями педагогічного процесу, системою освіти. </w:t>
      </w:r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>По-друге, він окреслює рівні та форми історичного мислення, структуру навчально-історичного матеріалу: історичні факти і теорію, способи опрацювання історичного матеріалу, теоретичні і методологічні основи історії як науки. По-третє, зміст є результатом попереднього розвитку історичної науки, чинником, що формує політику історичної пам’яті і відіграє визначальну роль у її збереженні як важливої категорії історичного мислення. По-четверте, у змісті відображені всі компоненти історичної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національної</w:t>
      </w:r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свідомості, що сприяє становленню компетентності, ідентифікації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патріотизму.</w:t>
      </w:r>
      <w:r w:rsidRPr="00BC7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історичної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національної</w:t>
      </w:r>
      <w:r w:rsidRPr="00BC7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свідомості сприяє формуванню патріотичних почуттів.</w:t>
      </w:r>
    </w:p>
    <w:p w:rsidR="00470150" w:rsidRPr="004406C1" w:rsidRDefault="00470150" w:rsidP="004701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жливим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>труктурним елементом історичної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 впливає на формування патріотичних почуттів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 є історичні знання.</w:t>
      </w:r>
      <w:r w:rsidRPr="008B6473">
        <w:rPr>
          <w:sz w:val="28"/>
          <w:szCs w:val="28"/>
          <w:lang w:val="uk-UA"/>
        </w:rPr>
        <w:t xml:space="preserve"> 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>А цінність історичних знань про ми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нуле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визнавалась  філософами, істориками, вченими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 в усі часи, оскільки </w:t>
      </w:r>
      <w:proofErr w:type="spellStart"/>
      <w:r w:rsidRPr="004406C1">
        <w:rPr>
          <w:rFonts w:ascii="Times New Roman" w:hAnsi="Times New Roman" w:cs="Times New Roman"/>
          <w:sz w:val="28"/>
          <w:szCs w:val="28"/>
          <w:lang w:val="uk-UA"/>
        </w:rPr>
        <w:t>„...історія</w:t>
      </w:r>
      <w:proofErr w:type="spellEnd"/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необхідна, щоб підготувати н</w:t>
      </w:r>
      <w:r>
        <w:rPr>
          <w:rFonts w:ascii="Times New Roman" w:hAnsi="Times New Roman" w:cs="Times New Roman"/>
          <w:sz w:val="28"/>
          <w:szCs w:val="28"/>
          <w:lang w:val="uk-UA"/>
        </w:rPr>
        <w:t>ас до засвоєння досвіду і супро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воджувати нас, поки ми його не засвоїмо, тобто протягом всього життя ..." </w:t>
      </w:r>
      <w:r>
        <w:rPr>
          <w:rFonts w:ascii="Times New Roman" w:hAnsi="Times New Roman" w:cs="Times New Roman"/>
          <w:sz w:val="28"/>
          <w:szCs w:val="28"/>
          <w:lang w:val="uk-UA"/>
        </w:rPr>
        <w:t>[8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>, 13], „ ... цінність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знань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показують, що зробила людина ..." [6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>, 64],</w:t>
      </w:r>
      <w:r w:rsidRPr="004406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406C1">
        <w:rPr>
          <w:rFonts w:ascii="Times New Roman" w:hAnsi="Times New Roman" w:cs="Times New Roman"/>
          <w:bCs/>
          <w:sz w:val="28"/>
          <w:szCs w:val="28"/>
          <w:lang w:val="uk-UA"/>
        </w:rPr>
        <w:t>„...історія</w:t>
      </w:r>
      <w:proofErr w:type="spellEnd"/>
      <w:r w:rsidRPr="004406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>служить справі людського самопізнання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самоусвідомлення [15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>, 36] , пізнання минулого 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ідкриває завісу майбутнього” [6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, 12], історія – „ </w:t>
      </w:r>
      <w:proofErr w:type="spellStart"/>
      <w:r w:rsidRPr="004406C1">
        <w:rPr>
          <w:rFonts w:ascii="Times New Roman" w:hAnsi="Times New Roman" w:cs="Times New Roman"/>
          <w:sz w:val="28"/>
          <w:szCs w:val="28"/>
          <w:lang w:val="uk-UA"/>
        </w:rPr>
        <w:t>...основа</w:t>
      </w:r>
      <w:proofErr w:type="spellEnd"/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ції, душа, серце нації...” [ 14</w:t>
      </w:r>
      <w:r w:rsidRPr="004406C1">
        <w:rPr>
          <w:rFonts w:ascii="Times New Roman" w:hAnsi="Times New Roman" w:cs="Times New Roman"/>
          <w:sz w:val="28"/>
          <w:szCs w:val="28"/>
          <w:lang w:val="uk-UA"/>
        </w:rPr>
        <w:t xml:space="preserve">, 418].                                        </w:t>
      </w:r>
    </w:p>
    <w:p w:rsidR="00470150" w:rsidRPr="008B6473" w:rsidRDefault="00470150" w:rsidP="00470150">
      <w:pPr>
        <w:spacing w:after="0" w:line="360" w:lineRule="auto"/>
        <w:ind w:left="180"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406C1">
        <w:rPr>
          <w:rFonts w:ascii="Times New Roman" w:eastAsia="Times New Roman" w:hAnsi="Times New Roman" w:cs="Times New Roman"/>
          <w:sz w:val="28"/>
          <w:szCs w:val="28"/>
          <w:lang w:val="uk-UA"/>
        </w:rPr>
        <w:t>сторичні знання – це багатоаспектне відображення об’єктивної історії зародження і розвитку людства і суспільства, що відображають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40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06C1">
        <w:rPr>
          <w:rFonts w:ascii="Times New Roman" w:eastAsia="Times New Roman" w:hAnsi="Times New Roman" w:cs="Times New Roman"/>
          <w:sz w:val="28"/>
          <w:szCs w:val="28"/>
          <w:lang w:val="uk-UA"/>
        </w:rPr>
        <w:t>о-перше історичні</w:t>
      </w:r>
      <w:r w:rsidRPr="00BC7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явища, діяльність людини у конкретно - історичних, часових умовах, вони є охоронцем історичної пам’яті про минуле у всіх сферах діяльності. </w:t>
      </w:r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По-друге,  історичні знання  розвивались поетапно, для них характерна тенденція примноження, збагачення джерельної бази, утвердження достовірності, об’єктивності; тенденція поступу від найпростіших уявлень, міфів – до наукового узагальнення. По-третє, засвоєння знань відбувається у процесі різних видів діяльності, наприклад, наукової, навчальної, шляхом наукового пізнання, застосування методів історичного пізнання; ґрунтуються на джерельній базі, перевіряються у ході життєвої практики; існують у художньо - історичній літературі, наукових дослідженнях, навчальних посібниках, підручниках. По-четверте, історичні знання інтегрують фактологічні відомості про розвиток суспільства з інших галузей знань: філософії, етнографії, археології, культурології, економіки, географії, психології, правознавства, філології та ін. і одночасно використовуються в інших науках, що свідчить про їх соціальну, виховну, пізнавальну, комунікативну, </w:t>
      </w:r>
      <w:proofErr w:type="spellStart"/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о-</w:t>
      </w:r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орієнтаційну</w:t>
      </w:r>
      <w:proofErr w:type="spellEnd"/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функції. Таким чином, історичні знання становлять підвалину історичної свідомості людей, історичної культури, історичної пам’яті, які є скарбницею всього досвіду людини і суспільства, є стратегічним ресурсом суспільних трансформацій, слугують підґрунтям для будь-якого мислення, наукового </w:t>
      </w:r>
      <w:r w:rsidRPr="006D0A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прогнозування майбутнього з урахуванням уроків минулого та категоріальною</w:t>
      </w:r>
      <w:r w:rsidRPr="006D0ACE">
        <w:rPr>
          <w:rFonts w:ascii="Times New Roman" w:hAnsi="Times New Roman" w:cs="Times New Roman"/>
          <w:sz w:val="28"/>
          <w:szCs w:val="28"/>
          <w:lang w:val="uk-UA"/>
        </w:rPr>
        <w:t xml:space="preserve"> базою для історичного 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патріотичної свідомості. Історичні знання</w:t>
      </w:r>
      <w:r w:rsidRPr="008B6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завжди результатом конструктивної розумової пізнавальної діяльності.</w:t>
      </w:r>
    </w:p>
    <w:p w:rsidR="00470150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7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Обов’язкове оновлення змісту історичної освіти зумовлене загальними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тенденціями світового розвитку, філософськими підходами вчених </w:t>
      </w:r>
      <w:r w:rsidRPr="007A010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A010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століття, сучасними тенденціями в системі освіти, зміною її ролі і функцій у формуванні незалежної держави і громадянського суспільства в Україні. </w:t>
      </w:r>
    </w:p>
    <w:p w:rsidR="00470150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Позитивно оцінюючи спроби 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модернізації історичної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( 2000-2009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варто відмітити,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д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позитивних моментів реформування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, на нашу думку, варто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віднести: покращення структури,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включення вступу, в якому окреслено роль особистості і її знань у формуванні суспільства, роль історичної освіти у формуванні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вітогляду учнівської молоді [12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]; удосконале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програмного змісту,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уточненння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завдання історичної освіти,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вказані психолого-педагогічні підходи: 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орієнтований,</w:t>
      </w:r>
      <w:r w:rsidRPr="00157DEB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, комплексний; визначення</w:t>
      </w:r>
      <w:r w:rsidRPr="00157D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57D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показників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рівня історичної освіти-елементи історичної компетентності: хронологічна, просторова, інформаційна, логічна, аксіологічна; змістові принципи: загальнонауковий, конкретно-історичний, альтернативно-проблемний, 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генералізуючий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, аксіологічний, системний підхід, в органічному поєднанні цивілізаційного, культурно-ант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ропологічного та інших аспектів.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>арто звернути увагу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ще існують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недостатньо вирішена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взаємодії академічної </w:t>
      </w:r>
      <w:r w:rsidRPr="00552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дидактичної історії,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радиційно зберігається перевантаженість змісту надмірним негативізмом, перенасичення фактами політичної історії, фактажем, 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109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t>י</w:t>
      </w:r>
      <w:proofErr w:type="spellStart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>юктурний</w:t>
      </w:r>
      <w:proofErr w:type="spellEnd"/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вибір фактів в угоду певній політичній силі, різні підходи щодо періодизації новітньої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історії 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цих непрогресивних традицій варто позбутись.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0150" w:rsidRPr="00F83F03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7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Концептуальний аспект теоретичного знання, на нашу думку, визначає релевантні області застосування і способи вираження базових компонентів, допомагає бачити горизонти пізнання, без яких неможливе наступне більш детальне конструювання ідеї, яка презентується. 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Шляхи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моменті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нами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прогнозуються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Базою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засад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іокультурних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реалій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світовій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того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концепція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включати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традиційні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компоненти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інноваційні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цілісному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всесвітньої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глобалізації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систем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всьому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нами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бачиться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такою, яка б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допомогла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учнівській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розвинути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глобалізованому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толерантності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правди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громадянськості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патріотизму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7A01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підготовці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здатної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змінюється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навченої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зіставляти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себе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полікультурному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багатоетнічному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шанувати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загальнолюдські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часу.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економічній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політичній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світовий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ідентифікації,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засвоєнню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надбань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своєї держави та країн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виховувати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повагу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спадщини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гордість за спільність історичної  долі. </w:t>
      </w:r>
    </w:p>
    <w:p w:rsidR="00470150" w:rsidRPr="007A0109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Конструктивними принципами, керівними ідеями, які визначатимуть мету, завдання історичної освіти можуть бути, на нашу думку, обґрунтована модель українського </w:t>
      </w:r>
      <w:r w:rsidRPr="00F83F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суспільства соціального прогресу, держави соціальної демократії, національно-патріотична ідея, які б створювали підґрунтя для побудови контактів різного рівня, в тому числі і планетарного, сприяли інтеграції вчених, громадянській злагоді, визначали перспективи розвитку України, її інтеграцію у світовий простір в умовах глобалізації.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Керуючись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цими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конструктивними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принципами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варто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уточнити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поглибити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науковий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змі</w:t>
      </w:r>
      <w:proofErr w:type="gram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поняття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національн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історична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особливості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шкільної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зміст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нашу думку, повинен,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по-перше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висвітлювати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процес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формування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українського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народу,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нації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державності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всіх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етапах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розвитку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взаємозв’язку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із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всесвітньою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історією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особливостями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регіональної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відповідності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новим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гуманістичним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бачен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ням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іту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глобалізації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</w:t>
      </w:r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 сприятиме формуванню патріотизму.</w:t>
      </w:r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По-друге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змі</w:t>
      </w:r>
      <w:proofErr w:type="gram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повинен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розкривати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процес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формування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багатогранної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культури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народів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проживають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території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держави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та викликати почуття гордості за соціальну спадщину минулих поколінь</w:t>
      </w:r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по-трет</w:t>
      </w:r>
      <w:proofErr w:type="gram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є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національна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історична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освіта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повинна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відображати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особливості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українського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основі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найсучасніших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досягнень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української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світової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педагогічної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наук,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репрезентувати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досягнення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і уроки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минулого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по-четверте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зміст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повинен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реалізовувати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функції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як науки і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навчальної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дисципліни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сприяти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засвоєнню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досвіду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минулих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поколінь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суб’єктами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педагогічного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мати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системний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безперервний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характер та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формуватись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засадах синтезу </w:t>
      </w:r>
      <w:proofErr w:type="spell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існуючих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>ідходів</w:t>
      </w:r>
      <w:proofErr w:type="spellEnd"/>
      <w:r w:rsidRPr="007A010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70150" w:rsidRPr="007A0109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Комплексно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розглядаючи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звернути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мету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взаємозалежність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взаємозумовленість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ідомості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складну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Визначаючи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мету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зберегти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традиційну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інтеграцію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розвиваючого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акцентуючи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ідомості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загальнолюдських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громадянських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патріотичних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акцентувати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специфічного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150" w:rsidRPr="006D02E5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іально-філософський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античності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сьогодення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гуманізації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антропологічності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lastRenderedPageBreak/>
        <w:t>цілісності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системності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визначальними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традиційними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поєднують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природовідповідність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індивідуалізацію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диференціацію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гуманізм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особисто-орієнтованої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парадигми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якісне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вираження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гуманістичній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культуровідтворюючій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функціях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розвивальній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зорієнтованості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демократизації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синтезу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цивілізаційного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культурологічного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антропологічного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формаційного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мотиваційному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переорієнтації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взаємозалежність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сфер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буття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B34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зберігатись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0150" w:rsidRPr="004D2042" w:rsidRDefault="00470150" w:rsidP="00470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Накопичення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4B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14B34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міфологічних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реалістичних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картин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ціннісного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єдності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 w:rsidRPr="0041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B34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компонентів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мети.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наголосити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відіграють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ізнанні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світогляду, патріотизму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осягнути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суть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з’ясування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специфічних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рис. Проблема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актуалізації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пізнан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світу, формуванні патріотичних почуттів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на нашу думку,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а носить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багатоаспектний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образах, було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ізнання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часи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час Х.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Гадамер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відмічав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пізнанні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формуванні почуттів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39]. 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культуролог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ічній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О.Шпенглера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розкриваються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тенденції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Переконливим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естетичної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методології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ізнанні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естетики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Адорно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стверджу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викривлена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начебто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видатних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опускається</w:t>
      </w:r>
      <w:proofErr w:type="spellEnd"/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ідеології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не було, але все,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було» –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переконує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вчений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наголошуючи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кристалізу</w:t>
      </w:r>
      <w:r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361]. 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ідеалізації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характерні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відомого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німецького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вчений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lastRenderedPageBreak/>
        <w:t>надає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засобам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освоєнні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 вихованні особистості.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лекціях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Адорно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слушно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відмітив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надіється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кантівський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моральний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закон стане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очевидним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100].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супроводжувальних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електронно-інформаційних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містили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людей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умовою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реалі</w:t>
      </w:r>
      <w:r>
        <w:rPr>
          <w:rFonts w:ascii="Times New Roman" w:eastAsia="Times New Roman" w:hAnsi="Times New Roman" w:cs="Times New Roman"/>
          <w:sz w:val="28"/>
          <w:szCs w:val="28"/>
        </w:rPr>
        <w:t>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70150" w:rsidRPr="007A0109" w:rsidRDefault="00470150" w:rsidP="004701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дієвим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факторним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конструктом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діалектична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єдність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ідходів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гуманізація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демократизації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діалогічность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науковість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історизм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культуровідповідність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полікультурність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Традиційним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беззаперечним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визначену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методологічну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засаду є принцип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гуманістичної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головною проблемою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освоєння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проблема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самої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самоцілі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Гуманістична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спрямованість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олюдненні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виокремленні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аксіологічної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факту,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Методологічною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відбору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структурування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концептуальні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ідходи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інтерпретації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запроваджені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останнім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часом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педагогічну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науку: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цивілізаційний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аксіологічний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антропоцентричний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культурологічний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компаративний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перспективі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етнологічний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синергетичний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звертаючи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евристичність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ідходів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трактування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схиляються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плюралістичного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пізнанні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до синтезу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найраціональніших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кожного методу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минулого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Синтез </w:t>
      </w:r>
      <w:proofErr w:type="spellStart"/>
      <w:proofErr w:type="gramStart"/>
      <w:r w:rsidRPr="007A01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0109">
        <w:rPr>
          <w:rFonts w:ascii="Times New Roman" w:eastAsia="Times New Roman" w:hAnsi="Times New Roman" w:cs="Times New Roman"/>
          <w:sz w:val="28"/>
          <w:szCs w:val="28"/>
        </w:rPr>
        <w:t>ідходів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баланс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релігійних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домінанті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загальнолюдських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стануть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визначальними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150" w:rsidRPr="00E5026F" w:rsidRDefault="00470150" w:rsidP="004701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проголошення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державотворення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викликали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історичної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7A0109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7A0109">
        <w:rPr>
          <w:rFonts w:ascii="Times New Roman" w:eastAsia="Times New Roman" w:hAnsi="Times New Roman" w:cs="Times New Roman"/>
          <w:sz w:val="28"/>
          <w:szCs w:val="28"/>
        </w:rPr>
        <w:t xml:space="preserve"> фактором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ітогляду особистості, патріотизму як фактору згуртування суспільства і зміцнення держави. </w:t>
      </w:r>
      <w:r w:rsidRPr="009642E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історичної освіти має утримувати історичну пам'ять України, що консолідуватиме суспільство, сприятиме формуванню правової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оціальної демократичної держави, поваги, любові громадян до держави, відповідальності за її майбутнє.</w:t>
      </w:r>
      <w:r w:rsidRPr="00964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026F">
        <w:rPr>
          <w:rFonts w:ascii="Times New Roman" w:eastAsia="Times New Roman" w:hAnsi="Times New Roman" w:cs="Times New Roman"/>
          <w:sz w:val="28"/>
          <w:szCs w:val="28"/>
          <w:lang w:val="uk-UA"/>
        </w:rPr>
        <w:t>Синтез традиційних, новаторських принципів щодо формування змісту історичної освіти повинні сприяти його удосконаленню, загальному прогресу, підготовці учнівської молоді до життя в умовах глобалізації, інтеграції в єв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ропейський простір, до виконання своїх громадянських обов’язків.</w:t>
      </w:r>
      <w:r w:rsidRPr="00E50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0150" w:rsidRDefault="00470150" w:rsidP="00470150">
      <w:pPr>
        <w:rPr>
          <w:rFonts w:ascii="Times New Roman" w:hAnsi="Times New Roman" w:cs="Times New Roman"/>
          <w:lang w:val="uk-UA"/>
        </w:rPr>
      </w:pPr>
    </w:p>
    <w:p w:rsidR="00470150" w:rsidRDefault="00470150" w:rsidP="004701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2E6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Адорно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Т. Проблемы философии морали /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Т.Адорно</w:t>
      </w:r>
      <w:proofErr w:type="spellEnd"/>
      <w:proofErr w:type="gramStart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[пер. с нем.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М.Л.Хорькова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>] – М. : Республика, 2000. – 329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Адорно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Т.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Теорія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естетики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Т.Адорно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[пер. з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нім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. П.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Таращука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>] – К.</w:t>
      </w:r>
      <w:proofErr w:type="gramStart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Видавництво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С.Павличко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>, «Основа», 2002. – 518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Андрущенко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В.П.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Сучасна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соц</w:t>
      </w:r>
      <w:proofErr w:type="gramEnd"/>
      <w:r w:rsidRPr="000441A7">
        <w:rPr>
          <w:rFonts w:ascii="Times New Roman" w:hAnsi="Times New Roman" w:cs="Times New Roman"/>
          <w:spacing w:val="-4"/>
          <w:sz w:val="28"/>
          <w:szCs w:val="28"/>
        </w:rPr>
        <w:t>іальна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філософія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: Курс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лекцій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[для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вузів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] / В.П.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Андрущенко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>, М.Л. Михальченко [2-е вид.]. – К.</w:t>
      </w:r>
      <w:proofErr w:type="gramStart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4"/>
          <w:sz w:val="28"/>
          <w:szCs w:val="28"/>
        </w:rPr>
        <w:t>Видавництво</w:t>
      </w:r>
      <w:proofErr w:type="spell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1A7">
        <w:rPr>
          <w:rFonts w:ascii="Times New Roman" w:hAnsi="Times New Roman" w:cs="Times New Roman"/>
          <w:sz w:val="28"/>
          <w:szCs w:val="28"/>
        </w:rPr>
        <w:t>«Генеза», 1996. – 368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Білан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С.І.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Детермінанти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оптимізації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розвитку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історичного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мислення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учнівської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молоді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умовах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реформування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змісту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історичної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освіти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/ С.І.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Білан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// Нова парадигма</w:t>
      </w:r>
      <w:proofErr w:type="gramStart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[Журнал </w:t>
      </w:r>
      <w:proofErr w:type="spellStart"/>
      <w:r w:rsidRPr="000441A7">
        <w:rPr>
          <w:rFonts w:ascii="Times New Roman" w:hAnsi="Times New Roman" w:cs="Times New Roman"/>
          <w:spacing w:val="-3"/>
          <w:sz w:val="28"/>
          <w:szCs w:val="28"/>
        </w:rPr>
        <w:t>наукових</w:t>
      </w:r>
      <w:proofErr w:type="spellEnd"/>
      <w:r w:rsidRPr="000441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] / [Гол ред. В.П.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]. </w:t>
      </w:r>
      <w:r w:rsidRPr="000441A7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0441A7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Вид-во НПУ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59. </w:t>
      </w:r>
      <w:r w:rsidRPr="000441A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0441A7">
        <w:rPr>
          <w:rFonts w:ascii="Times New Roman" w:hAnsi="Times New Roman" w:cs="Times New Roman"/>
          <w:sz w:val="28"/>
          <w:szCs w:val="28"/>
        </w:rPr>
        <w:t>С.56</w:t>
      </w:r>
      <w:r w:rsidRPr="000441A7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0441A7">
        <w:rPr>
          <w:rFonts w:ascii="Times New Roman" w:hAnsi="Times New Roman" w:cs="Times New Roman"/>
          <w:sz w:val="28"/>
          <w:szCs w:val="28"/>
        </w:rPr>
        <w:t>67.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441A7">
        <w:rPr>
          <w:rFonts w:ascii="Times New Roman" w:hAnsi="Times New Roman" w:cs="Times New Roman"/>
          <w:spacing w:val="-4"/>
          <w:sz w:val="28"/>
          <w:szCs w:val="28"/>
        </w:rPr>
        <w:t>Блок М. Апология истории или ремесло историка / М. Блок. – М.</w:t>
      </w:r>
      <w:proofErr w:type="gramStart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pacing w:val="-4"/>
          <w:sz w:val="28"/>
          <w:szCs w:val="28"/>
        </w:rPr>
        <w:t xml:space="preserve"> Наука, 1986. – 248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2"/>
          <w:sz w:val="28"/>
          <w:szCs w:val="28"/>
        </w:rPr>
        <w:t>Болингброк</w:t>
      </w:r>
      <w:proofErr w:type="spellEnd"/>
      <w:r w:rsidRPr="000441A7">
        <w:rPr>
          <w:rFonts w:ascii="Times New Roman" w:hAnsi="Times New Roman" w:cs="Times New Roman"/>
          <w:spacing w:val="-2"/>
          <w:sz w:val="28"/>
          <w:szCs w:val="28"/>
        </w:rPr>
        <w:t xml:space="preserve">. Письма об изучении и пользе истории / </w:t>
      </w:r>
      <w:proofErr w:type="spellStart"/>
      <w:r w:rsidRPr="000441A7">
        <w:rPr>
          <w:rFonts w:ascii="Times New Roman" w:hAnsi="Times New Roman" w:cs="Times New Roman"/>
          <w:spacing w:val="-2"/>
          <w:sz w:val="28"/>
          <w:szCs w:val="28"/>
        </w:rPr>
        <w:t>Болингброк</w:t>
      </w:r>
      <w:proofErr w:type="spellEnd"/>
      <w:proofErr w:type="gramStart"/>
      <w:r w:rsidRPr="000441A7">
        <w:rPr>
          <w:rFonts w:ascii="Times New Roman" w:hAnsi="Times New Roman" w:cs="Times New Roman"/>
          <w:spacing w:val="-2"/>
          <w:sz w:val="28"/>
          <w:szCs w:val="28"/>
        </w:rPr>
        <w:t xml:space="preserve"> ;</w:t>
      </w:r>
      <w:proofErr w:type="gramEnd"/>
      <w:r w:rsidRPr="000441A7">
        <w:rPr>
          <w:rFonts w:ascii="Times New Roman" w:hAnsi="Times New Roman" w:cs="Times New Roman"/>
          <w:spacing w:val="-2"/>
          <w:sz w:val="28"/>
          <w:szCs w:val="28"/>
        </w:rPr>
        <w:t xml:space="preserve"> [перевод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С.М.Берковской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]. – М.: Наука, 1978. – 378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r w:rsidRPr="000441A7">
        <w:rPr>
          <w:rFonts w:ascii="Times New Roman" w:hAnsi="Times New Roman" w:cs="Times New Roman"/>
          <w:spacing w:val="-9"/>
          <w:sz w:val="28"/>
          <w:szCs w:val="28"/>
        </w:rPr>
        <w:t>Воловик В.І.</w:t>
      </w:r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1A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] /</w:t>
      </w:r>
      <w:r w:rsidRPr="000441A7">
        <w:rPr>
          <w:rFonts w:ascii="Times New Roman" w:hAnsi="Times New Roman" w:cs="Times New Roman"/>
          <w:spacing w:val="-9"/>
          <w:sz w:val="28"/>
          <w:szCs w:val="28"/>
        </w:rPr>
        <w:t xml:space="preserve"> В.І.</w:t>
      </w:r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r w:rsidRPr="000441A7">
        <w:rPr>
          <w:rFonts w:ascii="Times New Roman" w:hAnsi="Times New Roman" w:cs="Times New Roman"/>
          <w:spacing w:val="-9"/>
          <w:sz w:val="28"/>
          <w:szCs w:val="28"/>
        </w:rPr>
        <w:lastRenderedPageBreak/>
        <w:t>Воловик [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ред. Воловика В.І.] . –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: ЗДУ, 1996. – 300 с.</w:t>
      </w:r>
    </w:p>
    <w:p w:rsidR="00470150" w:rsidRPr="005B1583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r w:rsidRPr="000441A7">
        <w:rPr>
          <w:rFonts w:ascii="Times New Roman" w:hAnsi="Times New Roman" w:cs="Times New Roman"/>
          <w:sz w:val="28"/>
          <w:szCs w:val="28"/>
        </w:rPr>
        <w:t>Габриэль-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Бонно</w:t>
      </w:r>
      <w:proofErr w:type="spellEnd"/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Мабли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. Об изучении истории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Мабли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Габриэль-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Бонно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Изд-во  «Наука» 1993. – 414 с. </w:t>
      </w:r>
    </w:p>
    <w:p w:rsidR="00470150" w:rsidRPr="005B1583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58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 xml:space="preserve"> Х.- Г. Истина и метод / Х.- Г. </w:t>
      </w:r>
      <w:proofErr w:type="spellStart"/>
      <w:r w:rsidRPr="005B158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B15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83">
        <w:rPr>
          <w:rFonts w:ascii="Times New Roman" w:hAnsi="Times New Roman" w:cs="Times New Roman"/>
          <w:sz w:val="28"/>
          <w:szCs w:val="28"/>
        </w:rPr>
        <w:t xml:space="preserve"> Прогресс, 1988. – 704 с.</w:t>
      </w:r>
    </w:p>
    <w:p w:rsidR="00470150" w:rsidRPr="00043AC2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Державна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національна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програма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Освіта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>» / «</w:t>
      </w: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Україна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0441A7">
        <w:rPr>
          <w:rFonts w:ascii="Times New Roman" w:hAnsi="Times New Roman" w:cs="Times New Roman"/>
          <w:spacing w:val="-5"/>
          <w:sz w:val="28"/>
          <w:szCs w:val="28"/>
          <w:lang w:val="en-US"/>
        </w:rPr>
        <w:t>XXI</w:t>
      </w:r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ст. </w:t>
      </w:r>
      <w:r w:rsidRPr="000441A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0441A7">
        <w:rPr>
          <w:rFonts w:ascii="Times New Roman" w:hAnsi="Times New Roman" w:cs="Times New Roman"/>
          <w:spacing w:val="-5"/>
          <w:sz w:val="28"/>
          <w:szCs w:val="28"/>
        </w:rPr>
        <w:t>К.</w:t>
      </w:r>
      <w:proofErr w:type="gramStart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pacing w:val="-5"/>
          <w:sz w:val="28"/>
          <w:szCs w:val="28"/>
        </w:rPr>
        <w:t>Райдуга</w:t>
      </w:r>
      <w:proofErr w:type="spellEnd"/>
      <w:r w:rsidRPr="000441A7">
        <w:rPr>
          <w:rFonts w:ascii="Times New Roman" w:hAnsi="Times New Roman" w:cs="Times New Roman"/>
          <w:spacing w:val="-5"/>
          <w:sz w:val="28"/>
          <w:szCs w:val="28"/>
        </w:rPr>
        <w:t>, 1994. – 61 с.</w:t>
      </w:r>
    </w:p>
    <w:p w:rsidR="00470150" w:rsidRPr="00043AC2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</w:tabs>
        <w:autoSpaceDE w:val="0"/>
        <w:autoSpaceDN w:val="0"/>
        <w:adjustRightInd w:val="0"/>
        <w:spacing w:after="0" w:line="360" w:lineRule="auto"/>
        <w:ind w:left="0" w:right="-5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043AC2">
        <w:rPr>
          <w:rFonts w:ascii="Times New Roman" w:hAnsi="Times New Roman" w:cs="Times New Roman"/>
          <w:sz w:val="28"/>
          <w:szCs w:val="28"/>
        </w:rPr>
        <w:t>Колінгвуд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AC2">
        <w:rPr>
          <w:rFonts w:ascii="Times New Roman" w:hAnsi="Times New Roman" w:cs="Times New Roman"/>
          <w:sz w:val="28"/>
          <w:szCs w:val="28"/>
        </w:rPr>
        <w:t>Р.Дж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43AC2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AC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 /   </w:t>
      </w:r>
      <w:proofErr w:type="spellStart"/>
      <w:r w:rsidRPr="00043AC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3AC2">
        <w:rPr>
          <w:rFonts w:ascii="Times New Roman" w:hAnsi="Times New Roman" w:cs="Times New Roman"/>
          <w:sz w:val="28"/>
          <w:szCs w:val="28"/>
        </w:rPr>
        <w:t>Я.Ван</w:t>
      </w:r>
      <w:proofErr w:type="spellEnd"/>
      <w:r w:rsidRPr="00043AC2">
        <w:rPr>
          <w:rFonts w:ascii="Times New Roman" w:hAnsi="Times New Roman" w:cs="Times New Roman"/>
          <w:sz w:val="28"/>
          <w:szCs w:val="28"/>
        </w:rPr>
        <w:t xml:space="preserve">  </w:t>
      </w:r>
      <w:r w:rsidRPr="00043AC2">
        <w:rPr>
          <w:rFonts w:ascii="Times New Roman" w:hAnsi="Times New Roman" w:cs="Times New Roman"/>
          <w:spacing w:val="-5"/>
          <w:sz w:val="28"/>
          <w:szCs w:val="28"/>
        </w:rPr>
        <w:t xml:space="preserve">Пуссен. Переклад  з  </w:t>
      </w:r>
      <w:proofErr w:type="spellStart"/>
      <w:proofErr w:type="gramStart"/>
      <w:r w:rsidRPr="00043AC2">
        <w:rPr>
          <w:rFonts w:ascii="Times New Roman" w:hAnsi="Times New Roman" w:cs="Times New Roman"/>
          <w:spacing w:val="-5"/>
          <w:sz w:val="28"/>
          <w:szCs w:val="28"/>
        </w:rPr>
        <w:t>англ</w:t>
      </w:r>
      <w:proofErr w:type="gramEnd"/>
      <w:r w:rsidRPr="00043AC2">
        <w:rPr>
          <w:rFonts w:ascii="Times New Roman" w:hAnsi="Times New Roman" w:cs="Times New Roman"/>
          <w:spacing w:val="-5"/>
          <w:sz w:val="28"/>
          <w:szCs w:val="28"/>
        </w:rPr>
        <w:t>ійського</w:t>
      </w:r>
      <w:proofErr w:type="spellEnd"/>
      <w:r w:rsidRPr="00043AC2">
        <w:rPr>
          <w:rFonts w:ascii="Times New Roman" w:hAnsi="Times New Roman" w:cs="Times New Roman"/>
          <w:spacing w:val="-5"/>
          <w:sz w:val="28"/>
          <w:szCs w:val="28"/>
        </w:rPr>
        <w:t xml:space="preserve">  О. </w:t>
      </w:r>
      <w:proofErr w:type="spellStart"/>
      <w:r w:rsidRPr="00043AC2">
        <w:rPr>
          <w:rFonts w:ascii="Times New Roman" w:hAnsi="Times New Roman" w:cs="Times New Roman"/>
          <w:spacing w:val="-5"/>
          <w:sz w:val="28"/>
          <w:szCs w:val="28"/>
        </w:rPr>
        <w:t>Мокровицького</w:t>
      </w:r>
      <w:proofErr w:type="spellEnd"/>
      <w:r w:rsidRPr="00043AC2">
        <w:rPr>
          <w:rFonts w:ascii="Times New Roman" w:hAnsi="Times New Roman" w:cs="Times New Roman"/>
          <w:spacing w:val="-5"/>
          <w:sz w:val="28"/>
          <w:szCs w:val="28"/>
        </w:rPr>
        <w:t xml:space="preserve">.-  К.: </w:t>
      </w:r>
      <w:proofErr w:type="spellStart"/>
      <w:r w:rsidRPr="00043AC2">
        <w:rPr>
          <w:rFonts w:ascii="Times New Roman" w:hAnsi="Times New Roman" w:cs="Times New Roman"/>
          <w:spacing w:val="-5"/>
          <w:sz w:val="28"/>
          <w:szCs w:val="28"/>
        </w:rPr>
        <w:t>Основи</w:t>
      </w:r>
      <w:proofErr w:type="spellEnd"/>
      <w:r w:rsidRPr="00043AC2">
        <w:rPr>
          <w:rFonts w:ascii="Times New Roman" w:hAnsi="Times New Roman" w:cs="Times New Roman"/>
          <w:spacing w:val="-5"/>
          <w:sz w:val="28"/>
          <w:szCs w:val="28"/>
        </w:rPr>
        <w:t xml:space="preserve">, 1996. - 665с. 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(проект) [Текст] :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IV та V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41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» / [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та ред.: Н. Яковенко, Л.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]. – К.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, 2009. – 128 с.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національно-патріотичного виховання молоді. – Наказ МОН України від 27.10. 2009  № 3754/981/538/49</w:t>
      </w:r>
    </w:p>
    <w:p w:rsidR="00470150" w:rsidRPr="000441A7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Огієнко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І. (Митрополит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Іларіон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Рятування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 / І.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Огієнко</w:t>
      </w:r>
      <w:proofErr w:type="spellEnd"/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., авт.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комент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>М.С. Тимошенко].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– К.</w:t>
      </w:r>
      <w:proofErr w:type="gramStart"/>
      <w:r w:rsidRPr="00044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1A7">
        <w:rPr>
          <w:rFonts w:ascii="Times New Roman" w:hAnsi="Times New Roman" w:cs="Times New Roman"/>
          <w:sz w:val="28"/>
          <w:szCs w:val="28"/>
        </w:rPr>
        <w:t xml:space="preserve"> Наша культура і наука, 2005. – 464 с.</w:t>
      </w:r>
    </w:p>
    <w:p w:rsidR="00470150" w:rsidRPr="005B1583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-</w:t>
      </w:r>
      <w:r w:rsidRPr="000441A7">
        <w:rPr>
          <w:rFonts w:ascii="Times New Roman" w:hAnsi="Times New Roman" w:cs="Times New Roman"/>
          <w:iCs/>
          <w:sz w:val="28"/>
          <w:szCs w:val="28"/>
        </w:rPr>
        <w:t>и-</w:t>
      </w:r>
      <w:proofErr w:type="spellStart"/>
      <w:r w:rsidRPr="000441A7">
        <w:rPr>
          <w:rFonts w:ascii="Times New Roman" w:hAnsi="Times New Roman" w:cs="Times New Roman"/>
          <w:iCs/>
          <w:sz w:val="28"/>
          <w:szCs w:val="28"/>
        </w:rPr>
        <w:t>Гассет</w:t>
      </w:r>
      <w:proofErr w:type="spellEnd"/>
      <w:r w:rsidRPr="000441A7">
        <w:rPr>
          <w:rFonts w:ascii="Times New Roman" w:hAnsi="Times New Roman" w:cs="Times New Roman"/>
          <w:iCs/>
          <w:sz w:val="28"/>
          <w:szCs w:val="28"/>
        </w:rPr>
        <w:t xml:space="preserve"> Х. История как система / Х.</w:t>
      </w:r>
      <w:r w:rsidRPr="0004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0441A7">
        <w:rPr>
          <w:rFonts w:ascii="Times New Roman" w:hAnsi="Times New Roman" w:cs="Times New Roman"/>
          <w:sz w:val="28"/>
          <w:szCs w:val="28"/>
        </w:rPr>
        <w:t>-</w:t>
      </w:r>
      <w:r w:rsidRPr="000441A7">
        <w:rPr>
          <w:rFonts w:ascii="Times New Roman" w:hAnsi="Times New Roman" w:cs="Times New Roman"/>
          <w:iCs/>
          <w:sz w:val="28"/>
          <w:szCs w:val="28"/>
        </w:rPr>
        <w:t>и-</w:t>
      </w:r>
      <w:proofErr w:type="spellStart"/>
      <w:r w:rsidRPr="000441A7">
        <w:rPr>
          <w:rFonts w:ascii="Times New Roman" w:hAnsi="Times New Roman" w:cs="Times New Roman"/>
          <w:iCs/>
          <w:sz w:val="28"/>
          <w:szCs w:val="28"/>
        </w:rPr>
        <w:t>Гассет</w:t>
      </w:r>
      <w:proofErr w:type="spellEnd"/>
      <w:r w:rsidRPr="000441A7">
        <w:rPr>
          <w:rFonts w:ascii="Times New Roman" w:hAnsi="Times New Roman" w:cs="Times New Roman"/>
          <w:iCs/>
          <w:sz w:val="28"/>
          <w:szCs w:val="28"/>
        </w:rPr>
        <w:t xml:space="preserve"> // Вопросы философии. – 1996. </w:t>
      </w:r>
      <w:r w:rsidRPr="000441A7">
        <w:rPr>
          <w:rFonts w:ascii="Times New Roman" w:hAnsi="Times New Roman" w:cs="Times New Roman"/>
          <w:sz w:val="28"/>
          <w:szCs w:val="28"/>
        </w:rPr>
        <w:t xml:space="preserve">– </w:t>
      </w:r>
      <w:r w:rsidRPr="000441A7">
        <w:rPr>
          <w:rFonts w:ascii="Times New Roman" w:hAnsi="Times New Roman" w:cs="Times New Roman"/>
          <w:iCs/>
          <w:sz w:val="28"/>
          <w:szCs w:val="28"/>
        </w:rPr>
        <w:t>№ 6. – С. 8</w:t>
      </w:r>
      <w:r w:rsidRPr="000441A7">
        <w:rPr>
          <w:rFonts w:ascii="Times New Roman" w:hAnsi="Times New Roman" w:cs="Times New Roman"/>
          <w:sz w:val="28"/>
          <w:szCs w:val="28"/>
        </w:rPr>
        <w:t>–</w:t>
      </w:r>
      <w:r w:rsidRPr="000441A7">
        <w:rPr>
          <w:rFonts w:ascii="Times New Roman" w:hAnsi="Times New Roman" w:cs="Times New Roman"/>
          <w:iCs/>
          <w:sz w:val="28"/>
          <w:szCs w:val="28"/>
        </w:rPr>
        <w:t>10.</w:t>
      </w:r>
    </w:p>
    <w:p w:rsidR="00470150" w:rsidRPr="005B1583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r w:rsidRPr="005B1583">
        <w:rPr>
          <w:rFonts w:ascii="Times New Roman" w:hAnsi="Times New Roman" w:cs="Times New Roman"/>
          <w:sz w:val="28"/>
          <w:szCs w:val="28"/>
        </w:rPr>
        <w:t xml:space="preserve">Поппер К. </w:t>
      </w:r>
      <w:proofErr w:type="spellStart"/>
      <w:r w:rsidRPr="005B1583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8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158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 xml:space="preserve"> вороги / [пер. з англ. О. </w:t>
      </w:r>
      <w:proofErr w:type="spellStart"/>
      <w:r w:rsidRPr="005B1583">
        <w:rPr>
          <w:rFonts w:ascii="Times New Roman" w:hAnsi="Times New Roman" w:cs="Times New Roman"/>
          <w:sz w:val="28"/>
          <w:szCs w:val="28"/>
        </w:rPr>
        <w:t>Буценка</w:t>
      </w:r>
      <w:proofErr w:type="spellEnd"/>
      <w:r w:rsidRPr="005B1583">
        <w:rPr>
          <w:rFonts w:ascii="Times New Roman" w:hAnsi="Times New Roman" w:cs="Times New Roman"/>
          <w:sz w:val="28"/>
          <w:szCs w:val="28"/>
        </w:rPr>
        <w:t>]. – К.</w:t>
      </w:r>
      <w:proofErr w:type="gramStart"/>
      <w:r w:rsidRPr="005B15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83">
        <w:rPr>
          <w:rFonts w:ascii="Times New Roman" w:hAnsi="Times New Roman" w:cs="Times New Roman"/>
          <w:sz w:val="28"/>
          <w:szCs w:val="28"/>
        </w:rPr>
        <w:t xml:space="preserve"> Основа, 1994. –. Т.2– 525 с.</w:t>
      </w:r>
    </w:p>
    <w:p w:rsidR="00470150" w:rsidRPr="005F3484" w:rsidRDefault="00470150" w:rsidP="00470150">
      <w:pPr>
        <w:widowControl w:val="0"/>
        <w:numPr>
          <w:ilvl w:val="0"/>
          <w:numId w:val="1"/>
        </w:numPr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Шкільна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історична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сучасному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етапі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Матеріали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круглого столу</w:t>
      </w:r>
      <w:proofErr w:type="gramStart"/>
      <w:r w:rsidRPr="000441A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І</w:t>
      </w:r>
      <w:proofErr w:type="gramStart"/>
      <w:r w:rsidRPr="000441A7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0441A7">
        <w:rPr>
          <w:rFonts w:ascii="Times New Roman" w:hAnsi="Times New Roman" w:cs="Times New Roman"/>
          <w:bCs/>
          <w:sz w:val="28"/>
          <w:szCs w:val="28"/>
        </w:rPr>
        <w:t>ститут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історії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НАН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, 8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2010 р. //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Історія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. – 2010. –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Серпень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. – № 29 (669). </w:t>
      </w:r>
      <w:r w:rsidRPr="000441A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Тематичний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1A7">
        <w:rPr>
          <w:rFonts w:ascii="Times New Roman" w:hAnsi="Times New Roman" w:cs="Times New Roman"/>
          <w:bCs/>
          <w:sz w:val="28"/>
          <w:szCs w:val="28"/>
        </w:rPr>
        <w:t>випуск</w:t>
      </w:r>
      <w:proofErr w:type="spellEnd"/>
      <w:r w:rsidRPr="000441A7">
        <w:rPr>
          <w:rFonts w:ascii="Times New Roman" w:hAnsi="Times New Roman" w:cs="Times New Roman"/>
          <w:bCs/>
          <w:sz w:val="28"/>
          <w:szCs w:val="28"/>
        </w:rPr>
        <w:t>. – С. 1</w:t>
      </w:r>
      <w:r w:rsidRPr="000441A7">
        <w:rPr>
          <w:rFonts w:ascii="Times New Roman" w:hAnsi="Times New Roman" w:cs="Times New Roman"/>
          <w:sz w:val="28"/>
          <w:szCs w:val="28"/>
        </w:rPr>
        <w:t>–</w:t>
      </w:r>
      <w:r w:rsidRPr="000441A7">
        <w:rPr>
          <w:rFonts w:ascii="Times New Roman" w:hAnsi="Times New Roman" w:cs="Times New Roman"/>
          <w:bCs/>
          <w:sz w:val="28"/>
          <w:szCs w:val="28"/>
        </w:rPr>
        <w:t>19.</w:t>
      </w:r>
    </w:p>
    <w:p w:rsidR="00470150" w:rsidRPr="000441A7" w:rsidRDefault="00470150" w:rsidP="00470150">
      <w:pPr>
        <w:widowControl w:val="0"/>
        <w:shd w:val="clear" w:color="auto" w:fill="FFFFFF"/>
        <w:tabs>
          <w:tab w:val="num" w:pos="528"/>
        </w:tabs>
        <w:autoSpaceDE w:val="0"/>
        <w:autoSpaceDN w:val="0"/>
        <w:adjustRightInd w:val="0"/>
        <w:spacing w:after="0" w:line="360" w:lineRule="auto"/>
        <w:ind w:left="528"/>
        <w:jc w:val="both"/>
        <w:rPr>
          <w:rFonts w:ascii="Times New Roman" w:hAnsi="Times New Roman" w:cs="Times New Roman"/>
          <w:sz w:val="28"/>
          <w:szCs w:val="28"/>
        </w:rPr>
      </w:pPr>
    </w:p>
    <w:p w:rsidR="00470150" w:rsidRPr="006D0ACE" w:rsidRDefault="00470150" w:rsidP="00470150">
      <w:pPr>
        <w:rPr>
          <w:rFonts w:ascii="Times New Roman" w:hAnsi="Times New Roman" w:cs="Times New Roman"/>
          <w:sz w:val="28"/>
          <w:szCs w:val="28"/>
        </w:rPr>
      </w:pPr>
    </w:p>
    <w:p w:rsidR="00470150" w:rsidRDefault="00470150" w:rsidP="00470150"/>
    <w:p w:rsidR="00F6103B" w:rsidRDefault="00F6103B"/>
    <w:sectPr w:rsidR="00F6103B" w:rsidSect="00F83F03">
      <w:head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733"/>
    </w:sdtPr>
    <w:sdtEndPr/>
    <w:sdtContent>
      <w:p w:rsidR="006D02E5" w:rsidRDefault="004701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02E5" w:rsidRDefault="0047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1EA"/>
    <w:multiLevelType w:val="hybridMultilevel"/>
    <w:tmpl w:val="A02680C6"/>
    <w:lvl w:ilvl="0" w:tplc="CF28C0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D"/>
    <w:rsid w:val="00470150"/>
    <w:rsid w:val="00F0393D"/>
    <w:rsid w:val="00F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47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7015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47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7015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2956</Words>
  <Characters>16850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2013-06-19T23:27:00Z</dcterms:created>
  <dcterms:modified xsi:type="dcterms:W3CDTF">2013-06-19T23:28:00Z</dcterms:modified>
</cp:coreProperties>
</file>